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EE05" w14:textId="77777777" w:rsidR="00C97388" w:rsidRDefault="00C97388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EC71DD2" w14:textId="77777777" w:rsidR="0004545B" w:rsidRDefault="0004545B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7CFB942" w14:textId="77777777" w:rsidR="00083E55" w:rsidRDefault="00083E55" w:rsidP="00083E55">
      <w:pPr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</w:pPr>
    </w:p>
    <w:p w14:paraId="57030D1D" w14:textId="1CD201D6" w:rsidR="00083E55" w:rsidRDefault="00083E55" w:rsidP="00083E55">
      <w:pPr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BILJEŠKE od 01.01.202</w:t>
      </w:r>
      <w:r w:rsidR="00745921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2</w:t>
      </w: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 – 31.12.202</w:t>
      </w:r>
      <w:r w:rsidR="00745921"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2</w:t>
      </w:r>
      <w:r>
        <w:rPr>
          <w:rFonts w:ascii="Verdana" w:hAnsi="Verdana"/>
          <w:b/>
          <w:bCs/>
          <w:color w:val="000000" w:themeColor="text1"/>
          <w:sz w:val="28"/>
          <w:szCs w:val="28"/>
          <w:lang w:val="pl-PL"/>
        </w:rPr>
        <w:t>.</w:t>
      </w:r>
    </w:p>
    <w:p w14:paraId="2B1B0035" w14:textId="77777777" w:rsidR="00083E55" w:rsidRDefault="00083E55" w:rsidP="00083E55">
      <w:pPr>
        <w:autoSpaceDE w:val="0"/>
        <w:autoSpaceDN w:val="0"/>
        <w:spacing w:after="0" w:line="240" w:lineRule="auto"/>
        <w:rPr>
          <w:rFonts w:ascii="Verdana" w:hAnsi="Verdana"/>
          <w:color w:val="FF0000"/>
          <w:sz w:val="20"/>
          <w:szCs w:val="20"/>
          <w:lang w:val="pl-PL"/>
        </w:rPr>
      </w:pPr>
    </w:p>
    <w:p w14:paraId="45E3AF98" w14:textId="77777777" w:rsidR="00083E55" w:rsidRDefault="00083E55" w:rsidP="00083E55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</w:p>
    <w:p w14:paraId="4AD438DA" w14:textId="77777777" w:rsidR="00083E55" w:rsidRDefault="00083E55" w:rsidP="00083E55">
      <w:pPr>
        <w:autoSpaceDE w:val="0"/>
        <w:autoSpaceDN w:val="0"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- Materijalni rashodi </w:t>
      </w:r>
    </w:p>
    <w:p w14:paraId="4A95ECD8" w14:textId="77777777" w:rsidR="00083E55" w:rsidRDefault="00083E55" w:rsidP="00083E55">
      <w:pPr>
        <w:autoSpaceDE w:val="0"/>
        <w:autoSpaceDN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14:paraId="74ABF8A7" w14:textId="77777777" w:rsidR="00083E55" w:rsidRDefault="00083E55" w:rsidP="00083E55">
      <w:pPr>
        <w:autoSpaceDE w:val="0"/>
        <w:autoSpaceDN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  <w:lang w:val="pl-PL"/>
        </w:rPr>
        <w:t>Materijalni rashodi odnose se na troškove hladnog pogona, na troškove tekućeg i investicionog održavanja  objekata i opreme. Nabava materijala i usluga provela se sukladno Pravilniku o provedbi jednostavne nabave roba i usluga procijenjene vrijednosti do 200.000,00kn i  radova do 500.00,00 kn Park-šume Marjan. Nabave je provela Služba općih, pravnih i kadrovski poslova, razvoja i projekata.</w:t>
      </w:r>
    </w:p>
    <w:p w14:paraId="046F04E0" w14:textId="77777777" w:rsidR="00083E55" w:rsidRDefault="00083E55" w:rsidP="00083E55">
      <w:pPr>
        <w:autoSpaceDE w:val="0"/>
        <w:autoSpaceDN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14:paraId="321AAF90" w14:textId="77777777" w:rsidR="00083E55" w:rsidRPr="007C76A5" w:rsidRDefault="00083E55" w:rsidP="007C76A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Cs/>
          <w:color w:val="000000"/>
          <w:sz w:val="20"/>
          <w:szCs w:val="20"/>
        </w:rPr>
      </w:pPr>
      <w:r w:rsidRPr="00435953">
        <w:rPr>
          <w:rFonts w:ascii="Verdana" w:hAnsi="Verdana"/>
          <w:color w:val="000000" w:themeColor="text1"/>
          <w:sz w:val="20"/>
          <w:szCs w:val="20"/>
          <w:lang w:val="pl-PL"/>
        </w:rPr>
        <w:t>Isto tako tijekom 2022. god. godine, nabavila se zaštitna radna odjeća i obuća, kako bi djelatnici na adekvatan način bili zaštićeni prilikom rada. Kupljeni su materijali za održavanje, sitni inventar, materijali za održavanje rampi, prijevoznih sredstava, održavanje objekata koje koristi Javna ustanova</w:t>
      </w:r>
      <w:r w:rsidR="00435953" w:rsidRPr="00435953">
        <w:rPr>
          <w:rFonts w:ascii="Verdana" w:hAnsi="Verdana"/>
          <w:color w:val="000000" w:themeColor="text1"/>
          <w:sz w:val="20"/>
          <w:szCs w:val="20"/>
          <w:lang w:val="pl-PL"/>
        </w:rPr>
        <w:t>, t</w:t>
      </w:r>
      <w:r w:rsidR="00435953" w:rsidRPr="00435953">
        <w:rPr>
          <w:rFonts w:ascii="Verdana" w:hAnsi="Verdana" w:cs="Verdana"/>
          <w:iCs/>
          <w:color w:val="000000"/>
          <w:sz w:val="20"/>
          <w:szCs w:val="20"/>
        </w:rPr>
        <w:t>iskane su majice sa logotipom, ruksaci i majice polo, izražene su brošure Idemo na Marjan, kalendari trodijelni, notes, kišobrani i ostali promidžbeni materijali</w:t>
      </w:r>
    </w:p>
    <w:p w14:paraId="44CDE4E7" w14:textId="77777777" w:rsidR="00083E55" w:rsidRDefault="00083E55" w:rsidP="00083E55">
      <w:pPr>
        <w:autoSpaceDE w:val="0"/>
        <w:autoSpaceDN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14:paraId="29D35799" w14:textId="77777777" w:rsidR="00083E55" w:rsidRPr="00435953" w:rsidRDefault="00435953" w:rsidP="00083E55">
      <w:pPr>
        <w:autoSpaceDE w:val="0"/>
        <w:autoSpaceDN w:val="0"/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435953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- Usluge</w:t>
      </w:r>
    </w:p>
    <w:p w14:paraId="2BD44EB7" w14:textId="77777777" w:rsidR="008A6DD3" w:rsidRPr="007C76A5" w:rsidRDefault="00435953" w:rsidP="007C76A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Cs/>
          <w:color w:val="000000"/>
          <w:sz w:val="20"/>
          <w:szCs w:val="20"/>
        </w:rPr>
      </w:pPr>
      <w:r w:rsidRPr="00435953">
        <w:rPr>
          <w:rFonts w:ascii="Verdana" w:hAnsi="Verdana"/>
          <w:bCs/>
          <w:color w:val="000000" w:themeColor="text1"/>
          <w:sz w:val="20"/>
          <w:szCs w:val="20"/>
          <w:lang w:val="pl-PL"/>
        </w:rPr>
        <w:t>U 2022. godini n</w:t>
      </w:r>
      <w:r w:rsidRPr="00435953">
        <w:rPr>
          <w:rFonts w:ascii="Verdana" w:hAnsi="Verdana" w:cs="Verdana"/>
          <w:iCs/>
          <w:color w:val="000000"/>
          <w:sz w:val="20"/>
          <w:szCs w:val="20"/>
        </w:rPr>
        <w:t>apravljen je periodički pregled vatrogasnih aparata</w:t>
      </w:r>
      <w:r>
        <w:rPr>
          <w:rFonts w:ascii="Verdana" w:hAnsi="Verdana" w:cs="Verdana"/>
          <w:iCs/>
          <w:color w:val="000000"/>
          <w:sz w:val="20"/>
          <w:szCs w:val="20"/>
        </w:rPr>
        <w:t>, n</w:t>
      </w:r>
      <w:r w:rsidR="007C652D" w:rsidRPr="00435953">
        <w:rPr>
          <w:rFonts w:ascii="Verdana" w:hAnsi="Verdana" w:cs="Verdana"/>
          <w:iCs/>
          <w:color w:val="000000"/>
          <w:sz w:val="20"/>
          <w:szCs w:val="20"/>
        </w:rPr>
        <w:t>apravljena je geotehnička studija o mogućnostima sanacije klifa na čest.zem. 13933/1 k.o. Split</w:t>
      </w:r>
      <w:r>
        <w:rPr>
          <w:rFonts w:ascii="Verdana" w:hAnsi="Verdana" w:cs="Verdana"/>
          <w:iCs/>
          <w:color w:val="000000"/>
          <w:sz w:val="20"/>
          <w:szCs w:val="20"/>
        </w:rPr>
        <w:t>, n</w:t>
      </w:r>
      <w:r w:rsidR="007C652D" w:rsidRPr="00435953">
        <w:rPr>
          <w:rFonts w:ascii="Verdana" w:hAnsi="Verdana" w:cs="Verdana"/>
          <w:iCs/>
          <w:color w:val="000000"/>
          <w:sz w:val="20"/>
          <w:szCs w:val="20"/>
        </w:rPr>
        <w:t>apravljeno je čišćenje bunkera na Sturinama</w:t>
      </w:r>
      <w:r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7C652D" w:rsidRPr="00435953">
        <w:rPr>
          <w:rFonts w:ascii="Verdana" w:hAnsi="Verdana" w:cs="Verdana"/>
          <w:iCs/>
          <w:color w:val="000000"/>
          <w:sz w:val="20"/>
          <w:szCs w:val="20"/>
        </w:rPr>
        <w:t>zrađena je revizija procjene ugroženosti od požara i tehnoloških eksplozija – sukladno Zakonu o zaštiti od požara i Pravilniku o izradi procjene ugroženosti od požara i tehnološke eksplozije</w:t>
      </w:r>
      <w:r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33C28" w:rsidRPr="00435953">
        <w:rPr>
          <w:rFonts w:ascii="Verdana" w:hAnsi="Verdana" w:cs="Verdana"/>
          <w:iCs/>
          <w:color w:val="000000"/>
          <w:sz w:val="20"/>
          <w:szCs w:val="20"/>
        </w:rPr>
        <w:t>zrađen je vizualni identitet park-šume Marjan sa knjigom vizualnih standarda, grafičkog rješenja svih tabli, ploča, oznaka unutar obuhvata projekta Marjan 2020-Brdo prošlosti, oaza budućnosti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33C28" w:rsidRPr="007C76A5">
        <w:rPr>
          <w:rFonts w:ascii="Verdana" w:hAnsi="Verdana" w:cs="Verdana"/>
          <w:iCs/>
          <w:color w:val="000000"/>
          <w:sz w:val="20"/>
          <w:szCs w:val="20"/>
        </w:rPr>
        <w:t>zrađen vodič Park-šume Marjan u tiskanom i digitalnom obliku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33C28" w:rsidRPr="007C76A5">
        <w:rPr>
          <w:rFonts w:ascii="Verdana" w:hAnsi="Verdana" w:cs="Verdana"/>
          <w:iCs/>
          <w:color w:val="000000"/>
          <w:sz w:val="20"/>
          <w:szCs w:val="20"/>
        </w:rPr>
        <w:t>zrađena karta Park-šume Marjan u sklopu projekta Marjan 2020-Brdo prošlosti, oaza budućnosti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33C28" w:rsidRPr="007C76A5">
        <w:rPr>
          <w:rFonts w:ascii="Verdana" w:hAnsi="Verdana" w:cs="Verdana"/>
          <w:iCs/>
          <w:color w:val="000000"/>
          <w:sz w:val="20"/>
          <w:szCs w:val="20"/>
        </w:rPr>
        <w:t>zvršen je godišnji servis pokretne imovine JU te svih strojeva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83924" w:rsidRPr="007C76A5">
        <w:rPr>
          <w:rFonts w:ascii="Verdana" w:hAnsi="Verdana" w:cs="Verdana"/>
          <w:iCs/>
          <w:color w:val="000000"/>
          <w:sz w:val="20"/>
          <w:szCs w:val="20"/>
        </w:rPr>
        <w:t>zrađen idejni i glavni projekt krajobrazne arhitekture područja na Sturinama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83924" w:rsidRPr="007C76A5">
        <w:rPr>
          <w:rFonts w:ascii="Verdana" w:hAnsi="Verdana" w:cs="Verdana"/>
          <w:iCs/>
          <w:color w:val="000000"/>
          <w:sz w:val="20"/>
          <w:szCs w:val="20"/>
        </w:rPr>
        <w:t>zrađena je nova web stranica Javne ust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a</w:t>
      </w:r>
      <w:r w:rsidR="00D83924" w:rsidRPr="007C76A5">
        <w:rPr>
          <w:rFonts w:ascii="Verdana" w:hAnsi="Verdana" w:cs="Verdana"/>
          <w:iCs/>
          <w:color w:val="000000"/>
          <w:sz w:val="20"/>
          <w:szCs w:val="20"/>
        </w:rPr>
        <w:t>n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o</w:t>
      </w:r>
      <w:r w:rsidR="00D83924" w:rsidRPr="007C76A5">
        <w:rPr>
          <w:rFonts w:ascii="Verdana" w:hAnsi="Verdana" w:cs="Verdana"/>
          <w:iCs/>
          <w:color w:val="000000"/>
          <w:sz w:val="20"/>
          <w:szCs w:val="20"/>
        </w:rPr>
        <w:t>ve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83924" w:rsidRPr="007C76A5">
        <w:rPr>
          <w:rFonts w:ascii="Verdana" w:hAnsi="Verdana" w:cs="Verdana"/>
          <w:iCs/>
          <w:color w:val="000000"/>
          <w:sz w:val="20"/>
          <w:szCs w:val="20"/>
        </w:rPr>
        <w:t>zvršena je restauracija spomenika Umberta Giromette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114C2" w:rsidRPr="007C76A5">
        <w:rPr>
          <w:rFonts w:ascii="Verdana" w:hAnsi="Verdana" w:cs="Verdana"/>
          <w:iCs/>
          <w:color w:val="000000"/>
          <w:sz w:val="20"/>
          <w:szCs w:val="20"/>
        </w:rPr>
        <w:t>zrađene su geodetske podloge za dio Ul. Meštovićevog šetališta, pristupnu cestu od Ul. Meštovićevog šetališta do plaže Kaštelet, pristupna cesta do plaže Kašjuni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114C2" w:rsidRPr="007C76A5">
        <w:rPr>
          <w:rFonts w:ascii="Verdana" w:hAnsi="Verdana" w:cs="Verdana"/>
          <w:iCs/>
          <w:color w:val="000000"/>
          <w:sz w:val="20"/>
          <w:szCs w:val="20"/>
        </w:rPr>
        <w:t>zvršeno je krpanje površine asfaltom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114C2" w:rsidRPr="007C76A5">
        <w:rPr>
          <w:rFonts w:ascii="Verdana" w:hAnsi="Verdana" w:cs="Verdana"/>
          <w:iCs/>
          <w:color w:val="000000"/>
          <w:sz w:val="20"/>
          <w:szCs w:val="20"/>
        </w:rPr>
        <w:t>zvršeno je godišnje održavanje zelenih površina vodosprema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D114C2" w:rsidRPr="007C76A5">
        <w:rPr>
          <w:rFonts w:ascii="Verdana" w:hAnsi="Verdana" w:cs="Verdana"/>
          <w:iCs/>
          <w:color w:val="000000"/>
          <w:sz w:val="20"/>
          <w:szCs w:val="20"/>
        </w:rPr>
        <w:t>zvršena su mjerenja buke na području Park-šume Marjan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A6DD3" w:rsidRPr="007C76A5">
        <w:rPr>
          <w:rFonts w:ascii="Verdana" w:hAnsi="Verdana" w:cs="Verdana"/>
          <w:iCs/>
          <w:color w:val="000000"/>
          <w:sz w:val="20"/>
          <w:szCs w:val="20"/>
        </w:rPr>
        <w:t>zrada glavnog projekta rekostrukcije kuće u Botaničkom vrtu</w:t>
      </w:r>
      <w:r w:rsidR="007C76A5">
        <w:rPr>
          <w:rFonts w:ascii="Verdana" w:hAnsi="Verdana" w:cs="Verdana"/>
          <w:iCs/>
          <w:color w:val="000000"/>
          <w:sz w:val="20"/>
          <w:szCs w:val="20"/>
        </w:rPr>
        <w:t>, i</w:t>
      </w:r>
      <w:r w:rsidR="008A6DD3" w:rsidRPr="007C76A5">
        <w:rPr>
          <w:rFonts w:ascii="Verdana" w:hAnsi="Verdana" w:cs="Verdana"/>
          <w:iCs/>
          <w:color w:val="000000"/>
          <w:sz w:val="20"/>
          <w:szCs w:val="20"/>
        </w:rPr>
        <w:t>zrađen prometni elaborat regulacije prometa na šetalištu I.Meštrovića i prilaza plažama Kaštelet i Kašjuni</w:t>
      </w:r>
    </w:p>
    <w:p w14:paraId="0ADC9CEC" w14:textId="77777777" w:rsidR="008A6DD3" w:rsidRPr="007C76A5" w:rsidRDefault="008A6DD3" w:rsidP="007C76A5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iCs/>
          <w:color w:val="000000"/>
          <w:sz w:val="20"/>
          <w:szCs w:val="20"/>
        </w:rPr>
      </w:pPr>
    </w:p>
    <w:p w14:paraId="4C7CC66D" w14:textId="77777777" w:rsidR="00C97388" w:rsidRDefault="00C9738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9D52261" w14:textId="77777777" w:rsidR="00C97388" w:rsidRDefault="00C973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094DAD3" w14:textId="77777777" w:rsidR="00C97388" w:rsidRDefault="00C973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C97388" w:rsidSect="009D520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FA8" w14:textId="77777777" w:rsidR="006B542E" w:rsidRDefault="006B542E" w:rsidP="009D5201">
      <w:pPr>
        <w:spacing w:after="0" w:line="240" w:lineRule="auto"/>
      </w:pPr>
      <w:r>
        <w:separator/>
      </w:r>
    </w:p>
  </w:endnote>
  <w:endnote w:type="continuationSeparator" w:id="0">
    <w:p w14:paraId="0CD1C44F" w14:textId="77777777" w:rsidR="006B542E" w:rsidRDefault="006B542E" w:rsidP="009D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99A8" w14:textId="77777777" w:rsidR="006B542E" w:rsidRDefault="006B542E" w:rsidP="009D5201">
      <w:pPr>
        <w:spacing w:after="0" w:line="240" w:lineRule="auto"/>
      </w:pPr>
      <w:r>
        <w:separator/>
      </w:r>
    </w:p>
  </w:footnote>
  <w:footnote w:type="continuationSeparator" w:id="0">
    <w:p w14:paraId="5797A9B0" w14:textId="77777777" w:rsidR="006B542E" w:rsidRDefault="006B542E" w:rsidP="009D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295468"/>
    <w:multiLevelType w:val="hybridMultilevel"/>
    <w:tmpl w:val="FFFFFFFF"/>
    <w:lvl w:ilvl="0" w:tplc="E020B994">
      <w:start w:val="2022"/>
      <w:numFmt w:val="bullet"/>
      <w:lvlText w:val="-"/>
      <w:lvlJc w:val="left"/>
      <w:pPr>
        <w:ind w:left="720" w:hanging="360"/>
      </w:pPr>
      <w:rPr>
        <w:rFonts w:ascii="Verdana" w:eastAsiaTheme="minorEastAsi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D26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649019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89331393">
    <w:abstractNumId w:val="2"/>
  </w:num>
  <w:num w:numId="3" w16cid:durableId="22402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C3"/>
    <w:rsid w:val="00044270"/>
    <w:rsid w:val="0004545B"/>
    <w:rsid w:val="00083E55"/>
    <w:rsid w:val="000C5B37"/>
    <w:rsid w:val="0012235A"/>
    <w:rsid w:val="001C2758"/>
    <w:rsid w:val="004054A6"/>
    <w:rsid w:val="00435953"/>
    <w:rsid w:val="00453C14"/>
    <w:rsid w:val="00487927"/>
    <w:rsid w:val="004F15B9"/>
    <w:rsid w:val="006B542E"/>
    <w:rsid w:val="00745921"/>
    <w:rsid w:val="00777074"/>
    <w:rsid w:val="007C652D"/>
    <w:rsid w:val="007C76A5"/>
    <w:rsid w:val="00833C28"/>
    <w:rsid w:val="00867F1B"/>
    <w:rsid w:val="008A6DD3"/>
    <w:rsid w:val="009A65C3"/>
    <w:rsid w:val="009D5201"/>
    <w:rsid w:val="00BA363D"/>
    <w:rsid w:val="00BC32C4"/>
    <w:rsid w:val="00C97388"/>
    <w:rsid w:val="00CE0241"/>
    <w:rsid w:val="00D114C2"/>
    <w:rsid w:val="00D83924"/>
    <w:rsid w:val="00E5129C"/>
    <w:rsid w:val="00E76F77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AD87A"/>
  <w14:defaultImageDpi w14:val="0"/>
  <w15:docId w15:val="{D353DD69-B6C9-494D-985D-2667577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3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D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D520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9D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D52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JUPŠ Marjan</dc:creator>
  <cp:keywords/>
  <dc:description/>
  <cp:lastModifiedBy>Denis Sikirica</cp:lastModifiedBy>
  <cp:revision>4</cp:revision>
  <dcterms:created xsi:type="dcterms:W3CDTF">2023-01-31T15:35:00Z</dcterms:created>
  <dcterms:modified xsi:type="dcterms:W3CDTF">2023-05-17T07:48:00Z</dcterms:modified>
</cp:coreProperties>
</file>